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4D8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44"/>
          <w:szCs w:val="44"/>
          <w:lang w:val="en-US" w:eastAsia="zh-CN"/>
        </w:rPr>
      </w:pPr>
    </w:p>
    <w:p w14:paraId="490067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442" w:firstLineChars="100"/>
        <w:jc w:val="center"/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44"/>
          <w:szCs w:val="44"/>
          <w:lang w:val="en-US" w:eastAsia="zh-CN"/>
        </w:rPr>
        <w:t>石家庄市司法局</w:t>
      </w:r>
    </w:p>
    <w:p w14:paraId="1133D9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442" w:firstLineChars="100"/>
        <w:jc w:val="center"/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44"/>
          <w:szCs w:val="44"/>
          <w:lang w:val="en-US" w:eastAsia="zh-CN"/>
        </w:rPr>
        <w:t>2020年</w:t>
      </w:r>
      <w:r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44"/>
          <w:szCs w:val="44"/>
        </w:rPr>
        <w:t>政府信息公开工作年度报告</w:t>
      </w:r>
    </w:p>
    <w:p w14:paraId="4AB1EC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3" w:firstLineChars="200"/>
        <w:jc w:val="both"/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sz w:val="32"/>
          <w:szCs w:val="32"/>
        </w:rPr>
      </w:pPr>
    </w:p>
    <w:p w14:paraId="441771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643" w:firstLineChars="200"/>
        <w:jc w:val="both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sz w:val="32"/>
          <w:szCs w:val="32"/>
        </w:rPr>
        <w:t>一、总体情况</w:t>
      </w:r>
    </w:p>
    <w:p w14:paraId="62B7A257"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市司法局党组高度重视信息公开工作，</w:t>
      </w:r>
      <w:r>
        <w:rPr>
          <w:rFonts w:hint="eastAsia" w:ascii="仿宋_GB2312" w:eastAsia="仿宋_GB2312"/>
          <w:sz w:val="32"/>
          <w:szCs w:val="32"/>
          <w:lang w:eastAsia="zh-CN"/>
        </w:rPr>
        <w:t>坚持以习近平新时代中国特色社会主义思想为指导，认真贯彻落实市委、市政府要求，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紧盯经济大局、社会稳定和民生需求，扎实推进各项任务目标落地见效。</w:t>
      </w:r>
    </w:p>
    <w:p w14:paraId="7EABF903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一是</w:t>
      </w:r>
      <w:r>
        <w:rPr>
          <w:rFonts w:hint="eastAsia" w:ascii="仿宋" w:hAnsi="仿宋" w:eastAsia="仿宋" w:cs="仿宋"/>
          <w:sz w:val="32"/>
          <w:szCs w:val="32"/>
        </w:rPr>
        <w:t>按照《石家庄市人民政府办公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室</w:t>
      </w:r>
      <w:r>
        <w:rPr>
          <w:rFonts w:hint="eastAsia" w:ascii="仿宋" w:hAnsi="仿宋" w:eastAsia="仿宋" w:cs="仿宋"/>
          <w:sz w:val="32"/>
          <w:szCs w:val="32"/>
        </w:rPr>
        <w:t>关于印发石家庄市20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年政务公开工作要点的通知》要求，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大力推进决策、执行、管理、服务、结果公开，切实做好司法行政工作信息公开。</w:t>
      </w:r>
    </w:p>
    <w:p w14:paraId="03AEEDEB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二是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推进基层政务公开规范化标准化落实。指导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各县（市、区）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司法局按时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完成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了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县、乡两级目录编制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，根据市政府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《关于上报对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&lt;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各县（市、区）试点领域基层政务公开标准目录汇编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&gt;审核意见的通知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》要求，进行了意见反馈，并提出了修改意见。</w:t>
      </w:r>
    </w:p>
    <w:p w14:paraId="688F51E9"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提升政务服务透明度便利度。在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门户网站及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北政务服务网石家庄区域开通政务服务事项，其中“个人办事”开通了8个主项，10个子项；“法人办事”开通了8个主项，11个子项；服务事项涵盖律师、公证、法律援助、法律服务工作者等行业，办事指南、办事流程、办事机构、常见问题、举报电话、网上办理事项均可查询。</w:t>
      </w:r>
    </w:p>
    <w:p w14:paraId="1243B0CD">
      <w:p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是围绕应对突发公共卫生事件加强公共卫生知识普及。在石家庄市司法局门户网站、“石家庄市司法局”微信公众号宣传普及公共卫生知识，其中由石家庄市法治宣传教育领导小组办公室、石家庄市律师协会编撰的《石家庄市疫情防控工作重点法律法规汇编》共计1876页90余万字，为我市各级领导、干部和群众在抗击疫情中提供法律支持和司法保障。</w:t>
      </w:r>
    </w:p>
    <w:p w14:paraId="6A8F87A1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五是按时编制完成了《石家庄市司法局政务公开事项清单》和《石家庄市司法局政务公开负面清单》。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《石家庄市司法局政务公开事项清单》共有一级事项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15项，二级事项26项；《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石家庄市司法局政务公开负面清单》共有不予公开事项类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8项，确定的公开事项能够涵盖我局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权力运行</w:t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和政务服务每个环节产生的政府信息，实现“应公开，尽公开”。</w:t>
      </w:r>
    </w:p>
    <w:p w14:paraId="7CD4B824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六是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政务新媒体健康有序发展。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通过网站、报刊、媒体、微信、今日头条以及工作简报等形式，扎实推进政府信息公开各项工作，及时公开有关司法行政工作动态、重要法治事件、重大工作部署以及涉及经济发展、百姓民生、疫情防控等方面的重要信息，通过各方共同努力，较好地完成了各项工作任务。“石家庄普法”今日头条蝉联中央政法委第二届“四个一百”优秀政法新媒体，荣获河北省政法影响力“十佳账号”。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年1月1日至12月31日，共公开信息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13123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条。其中，门户网站公开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条，微信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2764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条，今日头条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10110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条。</w:t>
      </w:r>
    </w:p>
    <w:p w14:paraId="15268C17"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七是</w:t>
      </w:r>
      <w:r>
        <w:rPr>
          <w:rFonts w:hint="eastAsia" w:ascii="仿宋" w:hAnsi="仿宋" w:eastAsia="仿宋" w:cs="仿宋"/>
          <w:sz w:val="32"/>
          <w:szCs w:val="32"/>
        </w:rPr>
        <w:t>认真做好依申请公开工作。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年收到依申请公开信息申请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2次，均按程序进行了答复，1起未经复议直接起诉，法官调解结果维持，其他</w:t>
      </w:r>
      <w:r>
        <w:rPr>
          <w:rFonts w:hint="eastAsia" w:ascii="仿宋" w:hAnsi="仿宋" w:eastAsia="仿宋" w:cs="仿宋"/>
          <w:sz w:val="32"/>
          <w:szCs w:val="32"/>
        </w:rPr>
        <w:t>未发生针对本部门有关政府信息公开事务的行政复议案；未收到各类针对本部门有关政府信息公开事务的申诉案。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 xml:space="preserve"> </w:t>
      </w:r>
    </w:p>
    <w:p w14:paraId="61E565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92" w:afterAutospacing="0"/>
        <w:ind w:left="0" w:right="0" w:firstLine="420"/>
        <w:jc w:val="both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sz w:val="32"/>
          <w:szCs w:val="32"/>
        </w:rPr>
        <w:t>二、主动公开政府信息情况</w:t>
      </w:r>
    </w:p>
    <w:tbl>
      <w:tblPr>
        <w:tblStyle w:val="4"/>
        <w:tblW w:w="81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13"/>
        <w:gridCol w:w="1875"/>
        <w:gridCol w:w="6"/>
        <w:gridCol w:w="1265"/>
        <w:gridCol w:w="1881"/>
      </w:tblGrid>
      <w:tr w14:paraId="3AE1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46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第二十条第（一）项</w:t>
            </w:r>
          </w:p>
        </w:tc>
      </w:tr>
      <w:tr w14:paraId="42C84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DA7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E81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本年新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FDF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本年新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DB5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对外公开总数量</w:t>
            </w:r>
          </w:p>
        </w:tc>
      </w:tr>
      <w:tr w14:paraId="70B08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BDC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FEE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　1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D4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1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D4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1</w:t>
            </w:r>
          </w:p>
        </w:tc>
      </w:tr>
      <w:tr w14:paraId="44D1D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A8E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666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　15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2E9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3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9BA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39</w:t>
            </w:r>
          </w:p>
        </w:tc>
      </w:tr>
      <w:tr w14:paraId="1689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159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第二十条第（五）项</w:t>
            </w:r>
          </w:p>
        </w:tc>
      </w:tr>
      <w:tr w14:paraId="271C8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C9C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667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436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292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处理决定数量</w:t>
            </w:r>
          </w:p>
        </w:tc>
      </w:tr>
      <w:tr w14:paraId="6CBF9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E3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664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F3F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0A2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</w:tr>
      <w:tr w14:paraId="60DC4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75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097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9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5BC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6C5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</w:tr>
      <w:tr w14:paraId="5079F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9F5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第二十条第（六）项</w:t>
            </w:r>
          </w:p>
        </w:tc>
      </w:tr>
      <w:tr w14:paraId="6965E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757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48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33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9B1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处理决定数量</w:t>
            </w:r>
          </w:p>
        </w:tc>
      </w:tr>
      <w:tr w14:paraId="0B9B7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5E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DD4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11C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3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F7C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3</w:t>
            </w:r>
          </w:p>
        </w:tc>
      </w:tr>
      <w:tr w14:paraId="56DB3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B06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BE0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75E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9D1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</w:tr>
      <w:tr w14:paraId="5DE79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A30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第二十条第（八）项</w:t>
            </w:r>
          </w:p>
        </w:tc>
      </w:tr>
      <w:tr w14:paraId="277E2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C82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46B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991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本年增/减</w:t>
            </w:r>
          </w:p>
        </w:tc>
      </w:tr>
      <w:tr w14:paraId="3249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F19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797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A57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0277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45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第二十条第（九）项</w:t>
            </w:r>
          </w:p>
        </w:tc>
      </w:tr>
      <w:tr w14:paraId="09B9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690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C5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AC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采购总金额</w:t>
            </w:r>
          </w:p>
        </w:tc>
      </w:tr>
      <w:tr w14:paraId="16B2B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5BE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681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　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FC47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9FE0D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</w:pPr>
    </w:p>
    <w:p w14:paraId="6C9A13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92" w:afterAutospacing="0"/>
        <w:ind w:left="0" w:right="0" w:firstLine="420"/>
        <w:jc w:val="both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</w:rPr>
        <w:t>三、收到和处理政府信息公开申请情况</w:t>
      </w:r>
    </w:p>
    <w:tbl>
      <w:tblPr>
        <w:tblStyle w:val="4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6"/>
        <w:gridCol w:w="1176"/>
        <w:gridCol w:w="1904"/>
        <w:gridCol w:w="774"/>
        <w:gridCol w:w="724"/>
        <w:gridCol w:w="724"/>
        <w:gridCol w:w="774"/>
        <w:gridCol w:w="909"/>
        <w:gridCol w:w="687"/>
        <w:gridCol w:w="543"/>
      </w:tblGrid>
      <w:tr w14:paraId="5EF501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3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FF9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13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B85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申请人情况</w:t>
            </w:r>
          </w:p>
        </w:tc>
      </w:tr>
      <w:tr w14:paraId="254BD7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3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47EC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D3F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自然人</w:t>
            </w:r>
          </w:p>
        </w:tc>
        <w:tc>
          <w:tcPr>
            <w:tcW w:w="381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C0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法人或其他组织</w:t>
            </w:r>
          </w:p>
        </w:tc>
        <w:tc>
          <w:tcPr>
            <w:tcW w:w="543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FF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</w:tr>
      <w:tr w14:paraId="5B715A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3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B3C7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7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9BDF8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5C9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商业企业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C1B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科研机构</w:t>
            </w:r>
          </w:p>
        </w:tc>
        <w:tc>
          <w:tcPr>
            <w:tcW w:w="7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7F3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社会公益组织</w:t>
            </w:r>
          </w:p>
        </w:tc>
        <w:tc>
          <w:tcPr>
            <w:tcW w:w="9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990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法律服务机构</w:t>
            </w:r>
          </w:p>
        </w:tc>
        <w:tc>
          <w:tcPr>
            <w:tcW w:w="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6CD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543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D2E2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0FDE6C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3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447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306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2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F22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1A8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7E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9F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D90C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5D8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 w14:paraId="7FF808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3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0F5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CCD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AA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C40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94D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6AC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3FB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65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  <w:tr w14:paraId="27F96E1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CCE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三、本年度办理结果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A8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（一）予以公开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3AC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7E8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AE3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A08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F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0D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BA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37ADCF4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C2518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2D7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7A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40C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001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11B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D82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E68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DA3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5575E6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A1FA2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27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（三）不予公开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347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1.属于国家秘密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080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1CA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B4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E5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248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5B7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90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6C7E33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DDCB9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15F7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EDA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2.其他法律行政法规禁止公开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96B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AEC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50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09D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9FB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EAE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14C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687067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01413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BF497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964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3.危及“三安全一稳定”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6C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730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887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F3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9AF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158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24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440944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C88B7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A704D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FD2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4.保护第三方合法权益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42E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228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887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EAF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5CB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6D9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0EF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01AACF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1B2DD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F65D0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803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5.属于三类内部事务信息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451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B4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4B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3C8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77B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6FC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E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054A06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FB93F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EC08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0F6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6.属于四类过程性信息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8BC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D45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ECE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33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84C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E98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2A0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0A8FBA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20534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F807D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C95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7.属于行政执法案卷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49A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D8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FAF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69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EF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57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5A6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56C8DC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AA60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C3366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243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8.属于行政查询事项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BD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90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3CE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B34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968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5DE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AC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736179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E08B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5C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（四）无法提供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4E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1.本机关不掌握相关政府信息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28C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B2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0B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289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4D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5F2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8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2</w:t>
            </w:r>
          </w:p>
        </w:tc>
      </w:tr>
      <w:tr w14:paraId="031D376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1EA8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DC50A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527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2.没有现成信息需要另行制作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117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5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21D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003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65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DA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C0F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63A81E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55E4E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6A57E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803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3.补正后申请内容仍不明确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437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B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F8F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085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7C0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E03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4EE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4CB6BC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33143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99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（五）不予处理</w:t>
            </w: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A54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1.信访举报投诉类申请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72F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5D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C0F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355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9F3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F24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7A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10ED96A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7A5C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F31D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842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2.重复申请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AE9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69F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BC9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0B7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67B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6F2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546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5CFC8D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68C0F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4871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4B7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3.要求提供公开出版物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F0F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0E4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3A0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785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13C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44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9B9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621326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E582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EC983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BA0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4.无正当理由大量反复申请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7B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41C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1E2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EE4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FF0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584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1C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36AFC2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1F946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7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2762A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E1C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97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F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D33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934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A7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B9D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635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</w:tr>
      <w:tr w14:paraId="388A65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5D3D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224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（六）其他处理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E1E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D1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2E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AAA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C7C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D77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EF2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</w:tr>
      <w:tr w14:paraId="3E1093D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85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C0D6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BCF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（七）总计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377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2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31F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976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B8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A16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281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F6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2</w:t>
            </w:r>
          </w:p>
        </w:tc>
      </w:tr>
      <w:tr w14:paraId="7F987A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936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022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四、结转下年度继续办理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BA2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694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542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E52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9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4F5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1B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952DA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 xml:space="preserve"> 0</w:t>
            </w:r>
          </w:p>
        </w:tc>
      </w:tr>
    </w:tbl>
    <w:p w14:paraId="48A831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</w:rPr>
      </w:pPr>
    </w:p>
    <w:p w14:paraId="5AA4FD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i w:val="0"/>
          <w:caps w:val="0"/>
          <w:color w:val="auto"/>
          <w:spacing w:val="0"/>
          <w:sz w:val="32"/>
          <w:szCs w:val="32"/>
        </w:rPr>
        <w:t>四、政府信息公开行政复议、行政诉讼情况</w:t>
      </w:r>
    </w:p>
    <w:tbl>
      <w:tblPr>
        <w:tblStyle w:val="4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7F02DE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548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D6D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行政诉讼</w:t>
            </w:r>
          </w:p>
        </w:tc>
      </w:tr>
      <w:tr w14:paraId="07A41D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F45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8F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C08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7E7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915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5EE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EC2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复议后起诉</w:t>
            </w:r>
          </w:p>
        </w:tc>
      </w:tr>
      <w:tr w14:paraId="77C893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6323F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F4931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96B6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6E183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2DE24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43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32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AE1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192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2A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A82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A3D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9B3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91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9D0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</w:tr>
      <w:tr w14:paraId="72CDE2B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054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F8D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E22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4C1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 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A4B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848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FE4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808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F9D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228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9FE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E41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855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7A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 w:bidi="ar"/>
              </w:rPr>
              <w:t>0 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6F4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7A1FC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28E25123">
      <w:pPr>
        <w:keepNext w:val="0"/>
        <w:keepLines w:val="0"/>
        <w:widowControl/>
        <w:suppressLineNumbers w:val="0"/>
        <w:spacing w:before="0" w:beforeAutospacing="0" w:after="120" w:afterAutospacing="0"/>
        <w:ind w:left="0" w:right="0" w:firstLine="0"/>
        <w:jc w:val="center"/>
        <w:rPr>
          <w:rFonts w:hint="eastAsia" w:ascii="仿宋" w:hAnsi="仿宋" w:eastAsia="仿宋" w:cs="仿宋"/>
          <w:b w:val="0"/>
          <w:i w:val="0"/>
          <w:caps w:val="0"/>
          <w:color w:val="auto"/>
          <w:spacing w:val="0"/>
          <w:sz w:val="32"/>
          <w:szCs w:val="32"/>
        </w:rPr>
      </w:pPr>
    </w:p>
    <w:p w14:paraId="009B00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000000"/>
          <w:spacing w:val="0"/>
          <w:sz w:val="32"/>
          <w:szCs w:val="32"/>
        </w:rPr>
        <w:t>五、存在的主要问题及改进情况</w:t>
      </w:r>
    </w:p>
    <w:p w14:paraId="54E15724">
      <w:r>
        <w:rPr>
          <w:rFonts w:hint="eastAsia" w:ascii="微软雅黑" w:hAnsi="微软雅黑" w:eastAsia="微软雅黑" w:cs="微软雅黑"/>
          <w:b w:val="0"/>
          <w:i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2020年，市司法局政府信息公开工作取得了一定成效，但与社会公众日益增长的司法行政工作知情权、参与权、监督权需要相比还有一定差距。2021年，市司法局将进一步开拓公开领域、提升服务效能，持续强化公共法律服务体系建设等信息公开。加强信息发布、政策解读、回应关切等工作，及时公开司法行政工作法律法规、政策措施等信息，做好法律服务信息公开，主动回应社会关切，增强司法行政工作透明度和群众获取信息便捷度，促进司法行政事业健康发展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CBAB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2B41A0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2B41A0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E154E"/>
    <w:rsid w:val="000B7AFD"/>
    <w:rsid w:val="013B0A80"/>
    <w:rsid w:val="042F2041"/>
    <w:rsid w:val="06D241EB"/>
    <w:rsid w:val="0D6E154E"/>
    <w:rsid w:val="0D8974A8"/>
    <w:rsid w:val="138A3881"/>
    <w:rsid w:val="2E4B7CE1"/>
    <w:rsid w:val="390C6B28"/>
    <w:rsid w:val="3C374884"/>
    <w:rsid w:val="4626074C"/>
    <w:rsid w:val="4A760C49"/>
    <w:rsid w:val="57714066"/>
    <w:rsid w:val="5FB75569"/>
    <w:rsid w:val="62C25E76"/>
    <w:rsid w:val="68873E7E"/>
    <w:rsid w:val="6CA1517B"/>
    <w:rsid w:val="6E756614"/>
    <w:rsid w:val="706B33C9"/>
    <w:rsid w:val="73CF71A5"/>
    <w:rsid w:val="7E1C2116"/>
    <w:rsid w:val="7EFA00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3D3D3D"/>
      <w:u w:val="none"/>
    </w:rPr>
  </w:style>
  <w:style w:type="character" w:styleId="7">
    <w:name w:val="Hyperlink"/>
    <w:basedOn w:val="5"/>
    <w:qFormat/>
    <w:uiPriority w:val="0"/>
    <w:rPr>
      <w:color w:val="3D3D3D"/>
      <w:u w:val="none"/>
    </w:rPr>
  </w:style>
  <w:style w:type="character" w:styleId="8">
    <w:name w:val="HTML Code"/>
    <w:basedOn w:val="5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2191</Words>
  <Characters>2250</Characters>
  <Lines>0</Lines>
  <Paragraphs>0</Paragraphs>
  <TotalTime>1</TotalTime>
  <ScaleCrop>false</ScaleCrop>
  <LinksUpToDate>false</LinksUpToDate>
  <CharactersWithSpaces>2448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2019-12-17T11:47:00Z</dcterms:created>
  <dc:creator>admin</dc:creator>
  <cp:lastModifiedBy>WPS_337185448</cp:lastModifiedBy>
  <cp:lastPrinted>2021-01-18T11:27:00Z</cp:lastPrinted>
  <dcterms:modified xsi:type="dcterms:W3CDTF">2026-09-01T02:31:53Z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eyJoZGlkIjoiODNlZGIzNzgzODMyNzhlYWViZjUwZTZkNTg1YTljYTAiLCJ1c2VySWQiOiIzMzcxODU0NDgifQ==</vt:lpwstr>
  </property>
  <property fmtid="{D5CDD505-2E9C-101B-9397-08002B2CF9AE}" pid="4" name="ICV">
    <vt:lpwstr>9A0AA4668965469892910D3726A6A2A4_13</vt:lpwstr>
  </property>
</Properties>
</file>